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5F" w:rsidRDefault="00F45F98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860EB2">
        <w:rPr>
          <w:rFonts w:ascii="Times New Roman" w:hAnsi="Times New Roman"/>
          <w:szCs w:val="24"/>
          <w:lang w:val="uk-UA" w:eastAsia="ru-RU"/>
        </w:rPr>
        <w:t xml:space="preserve">  </w:t>
      </w:r>
      <w:r w:rsidR="004E765F">
        <w:rPr>
          <w:rFonts w:ascii="Times New Roman" w:hAnsi="Times New Roman"/>
          <w:szCs w:val="20"/>
          <w:lang w:val="uk-UA" w:eastAsia="ru-RU"/>
        </w:rPr>
        <w:t>Додаток 20</w:t>
      </w:r>
    </w:p>
    <w:p w:rsidR="00860EB2" w:rsidRDefault="00860EB2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860EB2" w:rsidRDefault="00860EB2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860EB2" w:rsidRDefault="00860EB2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E34324" w:rsidRDefault="00E3432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93A87" w:rsidRPr="00593A87" w:rsidRDefault="000D24DB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укладання договору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суперфіцію</w:t>
      </w:r>
      <w:proofErr w:type="spellEnd"/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E34324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34324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34324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3432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860EB2" w:rsidTr="00E3432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6B002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34324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0D24DB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державну реєстрацію речових прав на нерухоме майно та їх обтяжень».</w:t>
            </w:r>
          </w:p>
          <w:p w:rsidR="004035E3" w:rsidRDefault="004035E3" w:rsidP="00593A87">
            <w:pPr>
              <w:spacing w:after="0" w:line="240" w:lineRule="auto"/>
              <w:ind w:left="23"/>
              <w:jc w:val="both"/>
            </w:pP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E34324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0D24DB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>щодо укладення</w:t>
            </w:r>
            <w:r w:rsidR="000D24DB">
              <w:rPr>
                <w:b w:val="0"/>
                <w:sz w:val="24"/>
                <w:szCs w:val="24"/>
                <w:lang w:val="uk-UA"/>
              </w:rPr>
              <w:t xml:space="preserve"> договору </w:t>
            </w:r>
            <w:proofErr w:type="spellStart"/>
            <w:r w:rsidR="000D24DB">
              <w:rPr>
                <w:b w:val="0"/>
                <w:sz w:val="24"/>
                <w:szCs w:val="24"/>
                <w:lang w:val="uk-UA"/>
              </w:rPr>
              <w:t>суперфіцію</w:t>
            </w:r>
            <w:proofErr w:type="spellEnd"/>
            <w:r w:rsidR="000D24DB">
              <w:rPr>
                <w:b w:val="0"/>
                <w:sz w:val="24"/>
                <w:szCs w:val="24"/>
                <w:lang w:val="uk-UA"/>
              </w:rPr>
              <w:t xml:space="preserve"> під забудову</w:t>
            </w:r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0D24DB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>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</w:t>
            </w:r>
            <w:r w:rsidR="004035E3">
              <w:rPr>
                <w:rFonts w:ascii="Times New Roman" w:hAnsi="Times New Roman"/>
                <w:sz w:val="24"/>
                <w:szCs w:val="24"/>
                <w:lang w:val="uk-UA"/>
              </w:rPr>
              <w:t>ку до цієї інформаційної картки;</w:t>
            </w:r>
          </w:p>
          <w:p w:rsidR="000D24DB" w:rsidRPr="000D24DB" w:rsidRDefault="004035E3" w:rsidP="000D24DB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D24DB" w:rsidRPr="000D2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документ, що підтверджує намір забудови</w:t>
            </w:r>
            <w:r w:rsidR="000D24DB" w:rsidRPr="000D24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D24DB" w:rsidRDefault="004035E3" w:rsidP="000D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</w:t>
            </w:r>
            <w:r w:rsidR="000D24DB" w:rsidRPr="000D2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итяг з Державного земельного кадастру про земельну ділянку. </w:t>
            </w:r>
          </w:p>
          <w:p w:rsidR="004035E3" w:rsidRDefault="004035E3" w:rsidP="000D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витяг з реєстру речових прав на нерухоме майно про реєстрацію речового права на земельну ділянку (за наявності);</w:t>
            </w:r>
          </w:p>
          <w:p w:rsidR="004035E3" w:rsidRDefault="004035E3" w:rsidP="000D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згода землекористувача на обтяження земельної ділянки (за наявності).</w:t>
            </w:r>
          </w:p>
          <w:p w:rsidR="00046B06" w:rsidRDefault="009D241F" w:rsidP="000D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 (відповідним чином завірені):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4035E3" w:rsidRPr="00ED6793" w:rsidRDefault="004035E3" w:rsidP="004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4035E3" w:rsidRPr="00ED6793" w:rsidRDefault="004035E3" w:rsidP="004035E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4035E3" w:rsidRPr="00ED6793" w:rsidRDefault="004035E3" w:rsidP="004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035E3" w:rsidRDefault="004035E3" w:rsidP="004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4035E3" w:rsidP="004035E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34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34324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3432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34324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34324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60EB2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4035E3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9D24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C6189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5E3" w:rsidRPr="004035E3" w:rsidRDefault="004B59EE" w:rsidP="004035E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035E3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6009" w:rsidRPr="006F7DAF" w:rsidRDefault="00606009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6B0021" w:rsidTr="00E34324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5E3" w:rsidRDefault="004035E3" w:rsidP="004035E3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343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343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6B0021" w:rsidRPr="00D10BD2" w:rsidRDefault="004035E3" w:rsidP="004035E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B0021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B0021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B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0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B0021" w:rsidTr="00E3432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B0021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E3432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</w:t>
      </w:r>
      <w:r w:rsidR="004B59EE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Pr="00BA7B1A" w:rsidRDefault="00BA7B1A" w:rsidP="00BA7B1A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BA7B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A7B1A">
        <w:rPr>
          <w:rFonts w:ascii="Times New Roman" w:hAnsi="Times New Roman"/>
          <w:sz w:val="28"/>
          <w:szCs w:val="20"/>
          <w:lang w:val="uk-UA" w:eastAsia="ru-RU"/>
        </w:rPr>
        <w:t>ЗАЯВА</w:t>
      </w:r>
      <w:r w:rsidRPr="00BA7B1A">
        <w:rPr>
          <w:rFonts w:ascii="Times New Roman" w:hAnsi="Times New Roman"/>
          <w:sz w:val="28"/>
          <w:szCs w:val="20"/>
          <w:lang w:eastAsia="ru-RU"/>
        </w:rPr>
        <w:t xml:space="preserve"> (</w:t>
      </w:r>
      <w:r w:rsidRPr="00BA7B1A">
        <w:rPr>
          <w:rFonts w:ascii="Times New Roman" w:hAnsi="Times New Roman"/>
          <w:sz w:val="28"/>
          <w:szCs w:val="20"/>
          <w:lang w:val="uk-UA" w:eastAsia="ru-RU"/>
        </w:rPr>
        <w:t>КЛОПОТАННЯ</w:t>
      </w:r>
      <w:r w:rsidRPr="00BA7B1A">
        <w:rPr>
          <w:rFonts w:ascii="Times New Roman" w:hAnsi="Times New Roman"/>
          <w:sz w:val="28"/>
          <w:szCs w:val="20"/>
          <w:lang w:eastAsia="ru-RU"/>
        </w:rPr>
        <w:t>)</w:t>
      </w:r>
    </w:p>
    <w:p w:rsidR="00BA7B1A" w:rsidRPr="00BA7B1A" w:rsidRDefault="00BA7B1A" w:rsidP="00BA7B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4"/>
          <w:lang w:val="uk-UA" w:eastAsia="ru-RU"/>
        </w:rPr>
        <w:t xml:space="preserve">Прошу надати дозвіл на укладання договору </w:t>
      </w:r>
      <w:proofErr w:type="spellStart"/>
      <w:r w:rsidRPr="00BA7B1A">
        <w:rPr>
          <w:rFonts w:ascii="Times New Roman" w:hAnsi="Times New Roman"/>
          <w:sz w:val="24"/>
          <w:szCs w:val="24"/>
          <w:lang w:val="uk-UA" w:eastAsia="ru-RU"/>
        </w:rPr>
        <w:t>суперфіцію</w:t>
      </w:r>
      <w:proofErr w:type="spellEnd"/>
      <w:r w:rsidRPr="00BA7B1A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>кадастровий номер: ___________________________, площею _________ га, яка знаходиться за адресою:_____________________________________________________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на період будівництва об’єкту 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______________________________________________________________терміном (орієнтовно) до __________________________________________________, категорія земель – землі____________</w:t>
      </w:r>
      <w:r w:rsidRPr="00BA7B1A">
        <w:rPr>
          <w:rFonts w:ascii="Times New Roman" w:hAnsi="Times New Roman"/>
          <w:sz w:val="24"/>
          <w:szCs w:val="20"/>
          <w:lang w:eastAsia="ru-RU"/>
        </w:rPr>
        <w:t>__________________________________________________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</w:t>
      </w:r>
      <w:r w:rsidRPr="00BA7B1A">
        <w:rPr>
          <w:rFonts w:ascii="Times New Roman" w:hAnsi="Times New Roman"/>
          <w:sz w:val="24"/>
          <w:szCs w:val="20"/>
          <w:lang w:eastAsia="ru-RU"/>
        </w:rPr>
        <w:t>______________,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цільове призначення земельної ділянки -  ______________________________________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__________________________________________________________________________.    </w:t>
      </w: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Зобов’язуюсь приступити до користування земельною ділянкою після укладення Договору </w:t>
      </w:r>
      <w:proofErr w:type="spellStart"/>
      <w:r w:rsidRPr="00BA7B1A">
        <w:rPr>
          <w:rFonts w:ascii="Times New Roman" w:hAnsi="Times New Roman"/>
          <w:sz w:val="24"/>
          <w:szCs w:val="20"/>
          <w:lang w:val="uk-UA" w:eastAsia="ru-RU"/>
        </w:rPr>
        <w:t>суперфіцію</w:t>
      </w:r>
      <w:proofErr w:type="spellEnd"/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та його державної реєстрації.</w:t>
      </w: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BA7B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BA7B1A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BA7B1A" w:rsidRPr="00BA7B1A" w:rsidRDefault="00BA7B1A" w:rsidP="00BA7B1A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BA7B1A" w:rsidRPr="00BA7B1A" w:rsidRDefault="00BA7B1A" w:rsidP="00BA7B1A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Перелік документів, що додаються:</w:t>
      </w:r>
    </w:p>
    <w:p w:rsidR="00BA7B1A" w:rsidRPr="00BA7B1A" w:rsidRDefault="00BA7B1A" w:rsidP="00BA7B1A">
      <w:pPr>
        <w:tabs>
          <w:tab w:val="num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документ, що підтверджує намір забудови;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 xml:space="preserve">-  витяг з Державного земельного кадастру про земельну ділянку. 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витяг з реєстру речових прав на нерухоме майно про реєстрацію речового права на земельну ділянку (за наявності);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згода землекористувача на обтяження земельної ділянки (за наявності).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 xml:space="preserve">Додаткові документи: 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 xml:space="preserve"> для юридичної особи (відповідним чином завірені):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копії установчих документів юридичної особи ;</w:t>
      </w:r>
    </w:p>
    <w:p w:rsidR="00BA7B1A" w:rsidRPr="00BA7B1A" w:rsidRDefault="00BA7B1A" w:rsidP="00BA7B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A7B1A" w:rsidRPr="00BA7B1A" w:rsidRDefault="00BA7B1A" w:rsidP="00BA7B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наказу про призначення керівника.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для фізичної особи-підприємця:</w:t>
      </w:r>
    </w:p>
    <w:p w:rsidR="00BA7B1A" w:rsidRPr="00BA7B1A" w:rsidRDefault="00BA7B1A" w:rsidP="00BA7B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 xml:space="preserve">- </w:t>
      </w:r>
      <w:r w:rsidRPr="00BA7B1A">
        <w:rPr>
          <w:rFonts w:ascii="Times New Roman" w:hAnsi="Times New Roman"/>
          <w:sz w:val="16"/>
          <w:szCs w:val="16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паспорту (1,2 стор., реєстрація);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реєстраційного номеру облікової картки платника податків</w:t>
      </w: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.</w:t>
      </w:r>
    </w:p>
    <w:p w:rsidR="00BA7B1A" w:rsidRPr="00BA7B1A" w:rsidRDefault="00BA7B1A" w:rsidP="00BA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* копії документів відповідним чином завірені.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A7B1A">
        <w:rPr>
          <w:rFonts w:ascii="Times New Roman" w:hAnsi="Times New Roman"/>
          <w:lang w:val="uk-UA" w:eastAsia="ru-RU"/>
        </w:rPr>
        <w:t>"_______" _______________ _________р.                       ______________________</w:t>
      </w:r>
    </w:p>
    <w:p w:rsidR="00BA7B1A" w:rsidRPr="00BA7B1A" w:rsidRDefault="00BA7B1A" w:rsidP="00BA7B1A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BA7B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BA7B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60EB2" w:rsidRDefault="00BA7B1A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860EB2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860EB2" w:rsidRDefault="00860EB2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860EB2" w:rsidRDefault="00860EB2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BA7B1A" w:rsidRPr="00BA7B1A" w:rsidRDefault="00BA7B1A" w:rsidP="00860E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BA7B1A" w:rsidRPr="00BA7B1A" w:rsidRDefault="00BA7B1A" w:rsidP="00BA7B1A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BA7B1A" w:rsidRPr="00860EB2" w:rsidRDefault="00BA7B1A" w:rsidP="00BA7B1A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860EB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</w:t>
      </w:r>
      <w:r w:rsidRPr="00BA7B1A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860EB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 xml:space="preserve"> КАРТКа</w:t>
      </w:r>
    </w:p>
    <w:p w:rsidR="00BA7B1A" w:rsidRPr="00BA7B1A" w:rsidRDefault="00BA7B1A" w:rsidP="00BA7B1A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860EB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BA7B1A" w:rsidRPr="00BA7B1A" w:rsidRDefault="00BA7B1A" w:rsidP="00BA7B1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A7B1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укладання договору </w:t>
      </w:r>
      <w:proofErr w:type="spellStart"/>
      <w:r w:rsidRPr="00BA7B1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суперфіцію</w:t>
      </w:r>
      <w:proofErr w:type="spellEnd"/>
    </w:p>
    <w:p w:rsidR="00BA7B1A" w:rsidRPr="00BA7B1A" w:rsidRDefault="00BA7B1A" w:rsidP="00BA7B1A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1"/>
      </w:tblGrid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A7B1A" w:rsidRPr="00BA7B1A" w:rsidRDefault="00BA7B1A" w:rsidP="00BA7B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A7B1A" w:rsidRPr="00860EB2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BA7B1A" w:rsidRPr="00860EB2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BA7B1A" w:rsidRPr="00BA7B1A" w:rsidTr="00C52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BA7B1A" w:rsidRPr="00860EB2" w:rsidTr="00C5227A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</w:t>
            </w: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зазначеного рішення у такий строк – на першому засіданні </w:t>
            </w:r>
            <w:proofErr w:type="spellStart"/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BA7B1A" w:rsidRPr="00860EB2" w:rsidTr="00C5227A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A" w:rsidRPr="00BA7B1A" w:rsidRDefault="00BA7B1A" w:rsidP="00BA7B1A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A7B1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BA7B1A" w:rsidRPr="00BA7B1A" w:rsidRDefault="00BA7B1A" w:rsidP="00BA7B1A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BA7B1A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BA7B1A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BA7B1A" w:rsidRPr="00BA7B1A" w:rsidRDefault="00BA7B1A" w:rsidP="00BA7B1A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BA7B1A" w:rsidRPr="00BA7B1A" w:rsidRDefault="00BA7B1A" w:rsidP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Pr="00BA7B1A" w:rsidRDefault="00BA7B1A" w:rsidP="00BA7B1A">
      <w:pPr>
        <w:autoSpaceDE w:val="0"/>
        <w:spacing w:after="0"/>
        <w:ind w:right="-285"/>
        <w:jc w:val="both"/>
        <w:rPr>
          <w:sz w:val="20"/>
        </w:rPr>
      </w:pPr>
      <w:r w:rsidRPr="00BA7B1A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Л.П. Майстренко</w:t>
      </w:r>
    </w:p>
    <w:p w:rsidR="00BA7B1A" w:rsidRPr="00BA7B1A" w:rsidRDefault="00BA7B1A" w:rsidP="00BA7B1A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Default="00BA7B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A7B1A" w:rsidRPr="006F7DAF" w:rsidRDefault="00BA7B1A">
      <w:pPr>
        <w:autoSpaceDE w:val="0"/>
        <w:spacing w:after="0"/>
        <w:ind w:right="-417"/>
        <w:jc w:val="both"/>
        <w:rPr>
          <w:sz w:val="20"/>
        </w:rPr>
      </w:pPr>
    </w:p>
    <w:sectPr w:rsidR="00BA7B1A" w:rsidRPr="006F7DAF" w:rsidSect="00E34324">
      <w:pgSz w:w="11906" w:h="16838"/>
      <w:pgMar w:top="284" w:right="566" w:bottom="142" w:left="2127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46B06"/>
    <w:rsid w:val="000A6457"/>
    <w:rsid w:val="000D24DB"/>
    <w:rsid w:val="001270FA"/>
    <w:rsid w:val="00152D72"/>
    <w:rsid w:val="001C31D6"/>
    <w:rsid w:val="00217143"/>
    <w:rsid w:val="00293904"/>
    <w:rsid w:val="002E0C5D"/>
    <w:rsid w:val="0030694B"/>
    <w:rsid w:val="00340B29"/>
    <w:rsid w:val="00377C46"/>
    <w:rsid w:val="003B4821"/>
    <w:rsid w:val="004035E3"/>
    <w:rsid w:val="004B59EE"/>
    <w:rsid w:val="004E765F"/>
    <w:rsid w:val="00575195"/>
    <w:rsid w:val="00593A87"/>
    <w:rsid w:val="00595936"/>
    <w:rsid w:val="00606009"/>
    <w:rsid w:val="00624119"/>
    <w:rsid w:val="006B0021"/>
    <w:rsid w:val="006F7DAF"/>
    <w:rsid w:val="007056DF"/>
    <w:rsid w:val="007723E5"/>
    <w:rsid w:val="007B3F94"/>
    <w:rsid w:val="007F35D1"/>
    <w:rsid w:val="00860EB2"/>
    <w:rsid w:val="008B4280"/>
    <w:rsid w:val="00967CCB"/>
    <w:rsid w:val="00985EF4"/>
    <w:rsid w:val="009B4F35"/>
    <w:rsid w:val="009D241F"/>
    <w:rsid w:val="00A13AC1"/>
    <w:rsid w:val="00A74C9B"/>
    <w:rsid w:val="00AC0DBD"/>
    <w:rsid w:val="00AE2DD1"/>
    <w:rsid w:val="00B01E9D"/>
    <w:rsid w:val="00BA7B1A"/>
    <w:rsid w:val="00BC6189"/>
    <w:rsid w:val="00D10BD2"/>
    <w:rsid w:val="00D731E3"/>
    <w:rsid w:val="00E34324"/>
    <w:rsid w:val="00ED6793"/>
    <w:rsid w:val="00F45F98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13413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2019-11-05T12:52:00Z</cp:lastPrinted>
  <dcterms:created xsi:type="dcterms:W3CDTF">2019-11-22T11:54:00Z</dcterms:created>
  <dcterms:modified xsi:type="dcterms:W3CDTF">2020-07-02T07:27:00Z</dcterms:modified>
</cp:coreProperties>
</file>